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B" w:rsidRPr="00B3330B" w:rsidRDefault="00B3330B" w:rsidP="00B3330B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bookmarkStart w:id="0" w:name="_GoBack"/>
      <w:r w:rsidRPr="00B3330B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ПЕРЕЛІК УПОВНОВАЖЕНИХ БАНКІВ,</w:t>
      </w:r>
    </w:p>
    <w:p w:rsidR="00B3330B" w:rsidRPr="00B3330B" w:rsidRDefault="00B3330B" w:rsidP="00B3330B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3330B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які підписали з Мінагрополітики Меморандум</w:t>
      </w:r>
      <w:bookmarkEnd w:id="0"/>
      <w:r w:rsidRPr="00B3330B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br/>
        <w:t xml:space="preserve">з питань реалізації державної підтримки </w:t>
      </w:r>
      <w:proofErr w:type="spellStart"/>
      <w:r w:rsidRPr="00B3330B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сільгосптоваровиробників</w:t>
      </w:r>
      <w:proofErr w:type="spellEnd"/>
    </w:p>
    <w:p w:rsidR="00B3330B" w:rsidRPr="00B3330B" w:rsidRDefault="00B3330B" w:rsidP="00B3330B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3330B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станом на 22 вересня 2021 року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6474"/>
      </w:tblGrid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Назва уповноваженого банку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ПАТ «БАНК «КЛІРИНГОВИЙ ДІМ»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«СХІДНО-УКРАЇНСЬКИЙ БАНК» «ГРАНТ»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«БАНК ВОСТОК»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«КРЕДІ АГРІКОЛЬ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</w:t>
            </w:r>
            <w:proofErr w:type="spellStart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Прокредит</w:t>
            </w:r>
            <w:proofErr w:type="spellEnd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«АГРОПРОСПЕРІС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КБ «Глобус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КБ «ПриватБанк»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«ПУМБ»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АБ «</w:t>
            </w:r>
            <w:proofErr w:type="spellStart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Укргазбанк</w:t>
            </w:r>
            <w:proofErr w:type="spellEnd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«МТБ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«МОТОР-БАНК»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«АКЦЕНТ-БАНК»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«БАНК КРЕДИТ ДНІПРО»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«Райффайзен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«АЛЬФА-БАНК»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«МЕГАБАНК»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«Ощадбанк»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«ПОЛІКОМБАНК»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АКБ «ІНДУСТРІАЛБАНК»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«Полтава-банк»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«УКРСИББАНК»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«АКБ «РАДАБАНК»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</w:t>
            </w:r>
            <w:proofErr w:type="spellStart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МетаБанк</w:t>
            </w:r>
            <w:proofErr w:type="spellEnd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</w:t>
            </w:r>
            <w:proofErr w:type="spellStart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Кредобанк</w:t>
            </w:r>
            <w:proofErr w:type="spellEnd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lastRenderedPageBreak/>
              <w:t>26.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«БАНК АЛЬЯНС»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</w:t>
            </w:r>
            <w:proofErr w:type="spellStart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Кредитвест</w:t>
            </w:r>
            <w:proofErr w:type="spellEnd"/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АКБ «Львів»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ПАТ АБ «ПІВДЕННИЙ»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«Міжнародний Інвестиційний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«ПІРЕУС БАНК МКБ»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«ОТП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«Укрексімбанк»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«Комерційний Індустріальний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«ТАСКОМБАНК»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«ПРАВЕКС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«БАНК ІНВЕСТИЦІЙ ТА ЗАОЩАДЖЕНЬ»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«СКАЙ БАНК»</w:t>
            </w:r>
          </w:p>
        </w:tc>
      </w:tr>
      <w:tr w:rsidR="00B3330B" w:rsidRPr="00B3330B" w:rsidTr="00B3330B"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3330B" w:rsidRPr="00B3330B" w:rsidRDefault="00B3330B" w:rsidP="00B3330B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B3330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АТ «КРИСТАЛБАНК»</w:t>
            </w:r>
          </w:p>
        </w:tc>
      </w:tr>
    </w:tbl>
    <w:p w:rsidR="00930A6E" w:rsidRDefault="00930A6E"/>
    <w:sectPr w:rsidR="00930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B"/>
    <w:rsid w:val="00930A6E"/>
    <w:rsid w:val="00B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819E-9C56-4A31-B77C-1C34967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30B"/>
    <w:rPr>
      <w:b/>
      <w:bCs/>
    </w:rPr>
  </w:style>
  <w:style w:type="character" w:styleId="a5">
    <w:name w:val="Emphasis"/>
    <w:basedOn w:val="a0"/>
    <w:uiPriority w:val="20"/>
    <w:qFormat/>
    <w:rsid w:val="00B33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1</cp:revision>
  <dcterms:created xsi:type="dcterms:W3CDTF">2022-02-21T12:57:00Z</dcterms:created>
  <dcterms:modified xsi:type="dcterms:W3CDTF">2022-02-21T12:57:00Z</dcterms:modified>
</cp:coreProperties>
</file>